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3B" w:rsidRPr="008B595C" w:rsidRDefault="00E1266F" w:rsidP="00E1266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 8</w:t>
      </w:r>
      <w:r w:rsidR="00A5040F" w:rsidRPr="005D13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13A9" w:rsidRPr="00DB4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32E" w:rsidRPr="008E532E">
        <w:rPr>
          <w:rFonts w:ascii="Times New Roman" w:hAnsi="Times New Roman" w:cs="Times New Roman"/>
          <w:sz w:val="28"/>
          <w:szCs w:val="28"/>
        </w:rPr>
        <w:t>Задачи и принципы криптоанализа</w:t>
      </w:r>
      <w:r w:rsidR="008E53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532E" w:rsidRPr="00067027">
        <w:rPr>
          <w:rFonts w:ascii="Times New Roman" w:hAnsi="Times New Roman" w:cs="Times New Roman"/>
          <w:sz w:val="28"/>
          <w:szCs w:val="28"/>
        </w:rPr>
        <w:t xml:space="preserve"> </w:t>
      </w:r>
      <w:r w:rsidR="008B595C">
        <w:rPr>
          <w:rFonts w:ascii="Times New Roman" w:hAnsi="Times New Roman" w:cs="Times New Roman"/>
          <w:sz w:val="28"/>
          <w:szCs w:val="28"/>
          <w:lang w:val="kk-KZ"/>
        </w:rPr>
        <w:t>Классификация</w:t>
      </w:r>
      <w:r w:rsidR="008B595C" w:rsidRPr="008E5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5C" w:rsidRPr="008E532E">
        <w:rPr>
          <w:rFonts w:ascii="Times New Roman" w:hAnsi="Times New Roman" w:cs="Times New Roman"/>
          <w:sz w:val="28"/>
          <w:szCs w:val="28"/>
        </w:rPr>
        <w:t>криптоатак</w:t>
      </w:r>
      <w:proofErr w:type="spellEnd"/>
      <w:r w:rsidR="008B59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532E" w:rsidRDefault="008E532E" w:rsidP="008E5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2E">
        <w:rPr>
          <w:rFonts w:ascii="Times New Roman" w:hAnsi="Times New Roman" w:cs="Times New Roman"/>
          <w:b/>
          <w:sz w:val="28"/>
          <w:szCs w:val="28"/>
        </w:rPr>
        <w:t>Задачи и принципы криптоанализа</w:t>
      </w:r>
    </w:p>
    <w:p w:rsidR="008E532E" w:rsidRPr="008E532E" w:rsidRDefault="008E532E" w:rsidP="008E5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2E">
        <w:rPr>
          <w:rFonts w:ascii="Times New Roman" w:hAnsi="Times New Roman" w:cs="Times New Roman"/>
          <w:sz w:val="28"/>
          <w:szCs w:val="28"/>
        </w:rPr>
        <w:t>Следует заметить сразу, что основная цель криптоанализа состоит не столько в получении скрываемой информации, а в оценке стойкости существующих и разрабатываемых криптосистем. Оценка стойкости криптосистем представляется в виде количества операций, необходимых для взлома криптосистемы или в виде времени, которое требуется для взлома.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8E532E">
        <w:rPr>
          <w:sz w:val="28"/>
          <w:szCs w:val="28"/>
        </w:rPr>
        <w:t>Приведем основные принципы, кото</w:t>
      </w:r>
      <w:r w:rsidRPr="002929B7">
        <w:rPr>
          <w:sz w:val="28"/>
          <w:szCs w:val="28"/>
        </w:rPr>
        <w:t xml:space="preserve">рые были «выстраданы» </w:t>
      </w:r>
      <w:proofErr w:type="spellStart"/>
      <w:r w:rsidRPr="002929B7">
        <w:rPr>
          <w:sz w:val="28"/>
          <w:szCs w:val="28"/>
        </w:rPr>
        <w:t>криптологами</w:t>
      </w:r>
      <w:proofErr w:type="spellEnd"/>
      <w:r w:rsidRPr="002929B7">
        <w:rPr>
          <w:sz w:val="28"/>
          <w:szCs w:val="28"/>
        </w:rPr>
        <w:t xml:space="preserve"> [5,10]: 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 xml:space="preserve">1. Принцип </w:t>
      </w:r>
      <w:proofErr w:type="spellStart"/>
      <w:r w:rsidRPr="002929B7">
        <w:rPr>
          <w:sz w:val="28"/>
          <w:szCs w:val="28"/>
        </w:rPr>
        <w:t>Керкхоффа</w:t>
      </w:r>
      <w:proofErr w:type="spellEnd"/>
      <w:r w:rsidRPr="002929B7">
        <w:rPr>
          <w:sz w:val="28"/>
          <w:szCs w:val="28"/>
        </w:rPr>
        <w:t xml:space="preserve">. Только </w:t>
      </w:r>
      <w:proofErr w:type="spellStart"/>
      <w:r w:rsidRPr="002929B7">
        <w:rPr>
          <w:sz w:val="28"/>
          <w:szCs w:val="28"/>
        </w:rPr>
        <w:t>криптоаналитик</w:t>
      </w:r>
      <w:proofErr w:type="spellEnd"/>
      <w:r w:rsidRPr="002929B7">
        <w:rPr>
          <w:sz w:val="28"/>
          <w:szCs w:val="28"/>
        </w:rPr>
        <w:t xml:space="preserve"> может судить о криптостойкости системы.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 xml:space="preserve">2. Принцип </w:t>
      </w:r>
      <w:proofErr w:type="spellStart"/>
      <w:r w:rsidRPr="002929B7">
        <w:rPr>
          <w:sz w:val="28"/>
          <w:szCs w:val="28"/>
        </w:rPr>
        <w:t>Керкхоффа</w:t>
      </w:r>
      <w:proofErr w:type="spellEnd"/>
      <w:r w:rsidRPr="002929B7">
        <w:rPr>
          <w:sz w:val="28"/>
          <w:szCs w:val="28"/>
        </w:rPr>
        <w:t>-Шеннона. Противник знает используемую криптосистему с точностью до ключевой информации.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 xml:space="preserve">3. Принцип </w:t>
      </w:r>
      <w:proofErr w:type="spellStart"/>
      <w:r w:rsidRPr="002929B7">
        <w:rPr>
          <w:sz w:val="28"/>
          <w:szCs w:val="28"/>
        </w:rPr>
        <w:t>Жеверже</w:t>
      </w:r>
      <w:proofErr w:type="spellEnd"/>
      <w:r w:rsidRPr="002929B7">
        <w:rPr>
          <w:sz w:val="28"/>
          <w:szCs w:val="28"/>
        </w:rPr>
        <w:t>. Поверхностные усложнения криптосистемы могут быть иллюзорны, так как порождают ложные оценки ее криптостойкости.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>4. При оценке криптостойкости необходимо учитывать возможные криптографические ошибки и другие нарушения дисциплины безопасности.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 xml:space="preserve">Из приведенных выше принципов следует, что основная задача </w:t>
      </w:r>
      <w:proofErr w:type="spellStart"/>
      <w:r w:rsidRPr="002929B7">
        <w:rPr>
          <w:sz w:val="28"/>
          <w:szCs w:val="28"/>
        </w:rPr>
        <w:t>криптоаналитика</w:t>
      </w:r>
      <w:proofErr w:type="spellEnd"/>
      <w:r w:rsidRPr="002929B7">
        <w:rPr>
          <w:sz w:val="28"/>
          <w:szCs w:val="28"/>
        </w:rPr>
        <w:t xml:space="preserve"> заключается в оценке ключевой информации, при условии, что сама используемая криптосистема известна. Алгоритм оценки ключевой информации называется </w:t>
      </w:r>
      <w:proofErr w:type="spellStart"/>
      <w:r w:rsidRPr="002929B7">
        <w:rPr>
          <w:b/>
          <w:sz w:val="28"/>
          <w:szCs w:val="28"/>
        </w:rPr>
        <w:t>криптоатакой</w:t>
      </w:r>
      <w:proofErr w:type="spellEnd"/>
      <w:r w:rsidRPr="002929B7">
        <w:rPr>
          <w:sz w:val="28"/>
          <w:szCs w:val="28"/>
        </w:rPr>
        <w:t xml:space="preserve">. В зависимости от условий взаимодействия </w:t>
      </w:r>
      <w:proofErr w:type="spellStart"/>
      <w:r w:rsidRPr="002929B7">
        <w:rPr>
          <w:sz w:val="28"/>
          <w:szCs w:val="28"/>
        </w:rPr>
        <w:t>криптоаналитика</w:t>
      </w:r>
      <w:proofErr w:type="spellEnd"/>
      <w:r w:rsidRPr="002929B7">
        <w:rPr>
          <w:sz w:val="28"/>
          <w:szCs w:val="28"/>
        </w:rPr>
        <w:t xml:space="preserve"> с криптосистемой различают следующие основные типы </w:t>
      </w:r>
      <w:proofErr w:type="spellStart"/>
      <w:r w:rsidRPr="002929B7">
        <w:rPr>
          <w:sz w:val="28"/>
          <w:szCs w:val="28"/>
        </w:rPr>
        <w:t>криптоатак</w:t>
      </w:r>
      <w:proofErr w:type="spellEnd"/>
      <w:r w:rsidRPr="002929B7">
        <w:rPr>
          <w:sz w:val="28"/>
          <w:szCs w:val="28"/>
        </w:rPr>
        <w:t>:</w:t>
      </w:r>
    </w:p>
    <w:p w:rsidR="008E532E" w:rsidRPr="002929B7" w:rsidRDefault="008E532E" w:rsidP="008E532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929B7">
        <w:rPr>
          <w:sz w:val="28"/>
          <w:szCs w:val="28"/>
        </w:rPr>
        <w:t>криптоатака</w:t>
      </w:r>
      <w:proofErr w:type="spellEnd"/>
      <w:r w:rsidRPr="002929B7">
        <w:rPr>
          <w:sz w:val="28"/>
          <w:szCs w:val="28"/>
        </w:rPr>
        <w:t xml:space="preserve"> с использованием только криптограмм (А1);</w:t>
      </w:r>
    </w:p>
    <w:p w:rsidR="008E532E" w:rsidRPr="002929B7" w:rsidRDefault="008E532E" w:rsidP="008E532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929B7">
        <w:rPr>
          <w:sz w:val="28"/>
          <w:szCs w:val="28"/>
        </w:rPr>
        <w:t>криптоатака</w:t>
      </w:r>
      <w:proofErr w:type="spellEnd"/>
      <w:r w:rsidRPr="002929B7">
        <w:rPr>
          <w:sz w:val="28"/>
          <w:szCs w:val="28"/>
        </w:rPr>
        <w:t xml:space="preserve"> с использованием открытых текстов и соответствующих им криптограмм (А2);</w:t>
      </w:r>
    </w:p>
    <w:p w:rsidR="008E532E" w:rsidRPr="002929B7" w:rsidRDefault="008E532E" w:rsidP="008E532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929B7">
        <w:rPr>
          <w:sz w:val="28"/>
          <w:szCs w:val="28"/>
        </w:rPr>
        <w:t>криптоатака</w:t>
      </w:r>
      <w:proofErr w:type="spellEnd"/>
      <w:r w:rsidRPr="002929B7">
        <w:rPr>
          <w:sz w:val="28"/>
          <w:szCs w:val="28"/>
        </w:rPr>
        <w:t xml:space="preserve"> с использованием выбираемых </w:t>
      </w:r>
      <w:proofErr w:type="spellStart"/>
      <w:r w:rsidRPr="002929B7">
        <w:rPr>
          <w:sz w:val="28"/>
          <w:szCs w:val="28"/>
        </w:rPr>
        <w:t>криптоаналитиком</w:t>
      </w:r>
      <w:proofErr w:type="spellEnd"/>
      <w:r w:rsidRPr="002929B7">
        <w:rPr>
          <w:sz w:val="28"/>
          <w:szCs w:val="28"/>
        </w:rPr>
        <w:t xml:space="preserve"> открытых текстов и соответствующих им криптограмм (А3);</w:t>
      </w:r>
    </w:p>
    <w:p w:rsidR="008E532E" w:rsidRPr="002929B7" w:rsidRDefault="008E532E" w:rsidP="008E532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929B7">
        <w:rPr>
          <w:sz w:val="28"/>
          <w:szCs w:val="28"/>
        </w:rPr>
        <w:t>криптоатака</w:t>
      </w:r>
      <w:proofErr w:type="spellEnd"/>
      <w:r w:rsidRPr="002929B7">
        <w:rPr>
          <w:sz w:val="28"/>
          <w:szCs w:val="28"/>
        </w:rPr>
        <w:t xml:space="preserve"> с использованием аппаратного воздействия на криптосистему (</w:t>
      </w:r>
      <w:proofErr w:type="spellStart"/>
      <w:r w:rsidRPr="002929B7">
        <w:rPr>
          <w:sz w:val="28"/>
          <w:szCs w:val="28"/>
        </w:rPr>
        <w:t>криптоатака</w:t>
      </w:r>
      <w:proofErr w:type="spellEnd"/>
      <w:r w:rsidRPr="002929B7">
        <w:rPr>
          <w:sz w:val="28"/>
          <w:szCs w:val="28"/>
        </w:rPr>
        <w:t xml:space="preserve"> </w:t>
      </w:r>
      <w:proofErr w:type="gramStart"/>
      <w:r w:rsidRPr="002929B7">
        <w:rPr>
          <w:sz w:val="28"/>
          <w:szCs w:val="28"/>
        </w:rPr>
        <w:t>по сторонним каналом</w:t>
      </w:r>
      <w:proofErr w:type="gramEnd"/>
      <w:r w:rsidRPr="002929B7">
        <w:rPr>
          <w:sz w:val="28"/>
          <w:szCs w:val="28"/>
        </w:rPr>
        <w:t>) (А4).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2929B7">
        <w:rPr>
          <w:sz w:val="28"/>
          <w:szCs w:val="28"/>
        </w:rPr>
        <w:t xml:space="preserve">Последний тип </w:t>
      </w:r>
      <w:proofErr w:type="spellStart"/>
      <w:r w:rsidRPr="002929B7">
        <w:rPr>
          <w:sz w:val="28"/>
          <w:szCs w:val="28"/>
        </w:rPr>
        <w:t>криптоатак</w:t>
      </w:r>
      <w:proofErr w:type="spellEnd"/>
      <w:r w:rsidRPr="002929B7">
        <w:rPr>
          <w:sz w:val="28"/>
          <w:szCs w:val="28"/>
        </w:rPr>
        <w:t xml:space="preserve"> А4 предполагает </w:t>
      </w:r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не исследования теоретического описания криптографического алгоритма, а анализ данных, полученных в результате наблюдения за физическим процессом работы устройства, реализующего криптографический алгоритм. К этому типу </w:t>
      </w:r>
      <w:proofErr w:type="spellStart"/>
      <w:r w:rsidRPr="002929B7">
        <w:rPr>
          <w:rStyle w:val="apple-style-span"/>
          <w:rFonts w:eastAsiaTheme="majorEastAsia"/>
          <w:color w:val="000000"/>
          <w:sz w:val="28"/>
          <w:szCs w:val="28"/>
        </w:rPr>
        <w:t>криптоатак</w:t>
      </w:r>
      <w:proofErr w:type="spellEnd"/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 относятся: </w:t>
      </w:r>
      <w:proofErr w:type="spellStart"/>
      <w:r w:rsidRPr="002929B7">
        <w:rPr>
          <w:rStyle w:val="apple-style-span"/>
          <w:rFonts w:eastAsiaTheme="majorEastAsia"/>
          <w:color w:val="000000"/>
          <w:sz w:val="28"/>
          <w:szCs w:val="28"/>
        </w:rPr>
        <w:t>криптоатака</w:t>
      </w:r>
      <w:proofErr w:type="spellEnd"/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 по времени, </w:t>
      </w:r>
      <w:proofErr w:type="spellStart"/>
      <w:r w:rsidRPr="002929B7">
        <w:rPr>
          <w:rStyle w:val="apple-style-span"/>
          <w:rFonts w:eastAsiaTheme="majorEastAsia"/>
          <w:color w:val="000000"/>
          <w:sz w:val="28"/>
          <w:szCs w:val="28"/>
        </w:rPr>
        <w:t>криптоатака</w:t>
      </w:r>
      <w:proofErr w:type="spellEnd"/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 по энергопотреблению, </w:t>
      </w:r>
      <w:proofErr w:type="spellStart"/>
      <w:r w:rsidRPr="002929B7">
        <w:rPr>
          <w:rStyle w:val="apple-style-span"/>
          <w:rFonts w:eastAsiaTheme="majorEastAsia"/>
          <w:color w:val="000000"/>
          <w:sz w:val="28"/>
          <w:szCs w:val="28"/>
        </w:rPr>
        <w:t>криптоатака</w:t>
      </w:r>
      <w:proofErr w:type="spellEnd"/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 по электромагнитному излучению, </w:t>
      </w:r>
      <w:proofErr w:type="spellStart"/>
      <w:r w:rsidRPr="002929B7">
        <w:rPr>
          <w:rStyle w:val="apple-style-span"/>
          <w:rFonts w:eastAsiaTheme="majorEastAsia"/>
          <w:color w:val="000000"/>
          <w:sz w:val="28"/>
          <w:szCs w:val="28"/>
        </w:rPr>
        <w:t>криптоатака</w:t>
      </w:r>
      <w:proofErr w:type="spellEnd"/>
      <w:r w:rsidRPr="002929B7">
        <w:rPr>
          <w:rStyle w:val="apple-style-span"/>
          <w:rFonts w:eastAsiaTheme="majorEastAsia"/>
          <w:color w:val="000000"/>
          <w:sz w:val="28"/>
          <w:szCs w:val="28"/>
        </w:rPr>
        <w:t xml:space="preserve"> на основе акустического анализа. 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  <w:r w:rsidRPr="002929B7">
        <w:rPr>
          <w:sz w:val="28"/>
          <w:szCs w:val="28"/>
        </w:rPr>
        <w:t xml:space="preserve">В настоящее время разработано множество методов криптоанализа, реализующих </w:t>
      </w:r>
      <w:proofErr w:type="spellStart"/>
      <w:r w:rsidRPr="002929B7">
        <w:rPr>
          <w:sz w:val="28"/>
          <w:szCs w:val="28"/>
        </w:rPr>
        <w:t>криптоатаки</w:t>
      </w:r>
      <w:proofErr w:type="spellEnd"/>
      <w:r w:rsidRPr="002929B7">
        <w:rPr>
          <w:sz w:val="28"/>
          <w:szCs w:val="28"/>
        </w:rPr>
        <w:t xml:space="preserve"> типов А1-А3. В настоящей главе рассмотрим несколько этих типов </w:t>
      </w:r>
      <w:proofErr w:type="spellStart"/>
      <w:r w:rsidRPr="002929B7">
        <w:rPr>
          <w:sz w:val="28"/>
          <w:szCs w:val="28"/>
        </w:rPr>
        <w:t>криптоатак</w:t>
      </w:r>
      <w:proofErr w:type="spellEnd"/>
      <w:r w:rsidRPr="002929B7">
        <w:rPr>
          <w:sz w:val="28"/>
          <w:szCs w:val="28"/>
        </w:rPr>
        <w:t>.</w:t>
      </w:r>
    </w:p>
    <w:p w:rsidR="008E532E" w:rsidRPr="002929B7" w:rsidRDefault="008E532E" w:rsidP="008E532E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E532E" w:rsidRDefault="008E532E" w:rsidP="008E532E">
      <w:pPr>
        <w:pStyle w:val="a3"/>
        <w:rPr>
          <w:b/>
          <w:sz w:val="28"/>
          <w:szCs w:val="28"/>
        </w:rPr>
      </w:pPr>
    </w:p>
    <w:p w:rsidR="008A0A5D" w:rsidRPr="008A0A5D" w:rsidRDefault="008A0A5D" w:rsidP="008A0A5D">
      <w:pPr>
        <w:pStyle w:val="a3"/>
        <w:jc w:val="center"/>
        <w:rPr>
          <w:b/>
          <w:sz w:val="28"/>
          <w:szCs w:val="28"/>
        </w:rPr>
      </w:pPr>
      <w:r w:rsidRPr="008A0A5D">
        <w:rPr>
          <w:b/>
          <w:sz w:val="28"/>
          <w:szCs w:val="28"/>
        </w:rPr>
        <w:lastRenderedPageBreak/>
        <w:t xml:space="preserve">Классификация </w:t>
      </w:r>
      <w:proofErr w:type="spellStart"/>
      <w:r w:rsidRPr="008A0A5D">
        <w:rPr>
          <w:b/>
          <w:sz w:val="28"/>
          <w:szCs w:val="28"/>
        </w:rPr>
        <w:t>криптоатак</w:t>
      </w:r>
      <w:proofErr w:type="spellEnd"/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 xml:space="preserve">I. Атака с известным </w:t>
      </w:r>
      <w:proofErr w:type="spellStart"/>
      <w:r w:rsidRPr="008A0A5D">
        <w:rPr>
          <w:b/>
          <w:bCs/>
          <w:sz w:val="28"/>
          <w:szCs w:val="28"/>
        </w:rPr>
        <w:t>шифртекстом</w:t>
      </w:r>
      <w:proofErr w:type="spellEnd"/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ciphertext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only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>). Предполагается, что противник знает алгоритм шифрования, но не знает секретный ключ. Кроме того, в его распоряжении имеется набор перехваченных шифрограмм. Разновидности:</w:t>
      </w:r>
      <w:bookmarkStart w:id="0" w:name="_GoBack"/>
      <w:bookmarkEnd w:id="0"/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полный перебор ключей</w:t>
      </w:r>
      <w:r w:rsidRPr="008A0A5D">
        <w:rPr>
          <w:sz w:val="28"/>
          <w:szCs w:val="28"/>
        </w:rPr>
        <w:t>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атака по словарю</w:t>
      </w:r>
      <w:r w:rsidRPr="008A0A5D">
        <w:rPr>
          <w:sz w:val="28"/>
          <w:szCs w:val="28"/>
        </w:rPr>
        <w:t>, перебор ключей по словарю (</w:t>
      </w:r>
      <w:proofErr w:type="spellStart"/>
      <w:r w:rsidRPr="008A0A5D">
        <w:rPr>
          <w:sz w:val="28"/>
          <w:szCs w:val="28"/>
        </w:rPr>
        <w:t>dictionary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Использование Интернет-червя в 1988 г. предоставляет хорошо документированный случай взлома паролей. Интернет-червь пытался взломать пароли, работая с серией словарей. На первом этапе атаки было использовано множество слов, содержащее имена пользователей, взятых из файла паролей системы </w:t>
      </w:r>
      <w:proofErr w:type="spellStart"/>
      <w:r w:rsidRPr="008A0A5D">
        <w:rPr>
          <w:sz w:val="28"/>
          <w:szCs w:val="28"/>
        </w:rPr>
        <w:t>Unix</w:t>
      </w:r>
      <w:proofErr w:type="spellEnd"/>
      <w:r w:rsidRPr="008A0A5D">
        <w:rPr>
          <w:sz w:val="28"/>
          <w:szCs w:val="28"/>
        </w:rPr>
        <w:t xml:space="preserve">. Если это не имело успеха, использовался внутренний словарь 432 общепринятых, используемых в Интернет-жаргоне, слов. Если второй этап не имел успеха, использовался </w:t>
      </w:r>
      <w:proofErr w:type="spellStart"/>
      <w:r w:rsidRPr="008A0A5D">
        <w:rPr>
          <w:sz w:val="28"/>
          <w:szCs w:val="28"/>
        </w:rPr>
        <w:t>Unix</w:t>
      </w:r>
      <w:proofErr w:type="spellEnd"/>
      <w:r w:rsidRPr="008A0A5D">
        <w:rPr>
          <w:sz w:val="28"/>
          <w:szCs w:val="28"/>
        </w:rPr>
        <w:t xml:space="preserve"> словарь, состоящий из 24474 слов. Червь также проверял на пустой пароль. Сайты, на которые производилась атака, сообщили, что около 50 % паролей было успешно взломано, используя данную стратегию;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частотный криптоанализ</w:t>
      </w:r>
      <w:r w:rsidRPr="008A0A5D">
        <w:rPr>
          <w:sz w:val="28"/>
          <w:szCs w:val="28"/>
        </w:rPr>
        <w:t xml:space="preserve"> - метод вскрытия шифра, основывающийся на предположении о существовании зависимости между частотой появления символов в открытых сообщениях и соответствующих </w:t>
      </w:r>
      <w:proofErr w:type="spellStart"/>
      <w:r w:rsidRPr="008A0A5D">
        <w:rPr>
          <w:sz w:val="28"/>
          <w:szCs w:val="28"/>
        </w:rPr>
        <w:t>шифрозамен</w:t>
      </w:r>
      <w:proofErr w:type="spellEnd"/>
      <w:r w:rsidRPr="008A0A5D">
        <w:rPr>
          <w:sz w:val="28"/>
          <w:szCs w:val="28"/>
        </w:rPr>
        <w:t xml:space="preserve"> в шифрограммах. Метод частотного криптоанализа известен с IX-</w:t>
      </w:r>
      <w:proofErr w:type="spellStart"/>
      <w:r w:rsidRPr="008A0A5D">
        <w:rPr>
          <w:sz w:val="28"/>
          <w:szCs w:val="28"/>
        </w:rPr>
        <w:t>го</w:t>
      </w:r>
      <w:proofErr w:type="spellEnd"/>
      <w:r w:rsidRPr="008A0A5D">
        <w:rPr>
          <w:sz w:val="28"/>
          <w:szCs w:val="28"/>
        </w:rPr>
        <w:t xml:space="preserve"> века (работы Ал-</w:t>
      </w:r>
      <w:proofErr w:type="spellStart"/>
      <w:r w:rsidRPr="008A0A5D">
        <w:rPr>
          <w:sz w:val="28"/>
          <w:szCs w:val="28"/>
        </w:rPr>
        <w:t>Кинди</w:t>
      </w:r>
      <w:proofErr w:type="spellEnd"/>
      <w:r w:rsidRPr="008A0A5D">
        <w:rPr>
          <w:sz w:val="28"/>
          <w:szCs w:val="28"/>
        </w:rPr>
        <w:t xml:space="preserve">), хотя наиболее известным случаем его применения в реальной жизни, возможно, является дешифровка египетских иероглифов Ж.-Ф. Шампольоном в 1822 г. В художественной литературе наиболее известными упоминаниями являются рассказы «Золотой жук» Эдгара По, «Пляшущие человечки» </w:t>
      </w:r>
      <w:proofErr w:type="spellStart"/>
      <w:r w:rsidRPr="008A0A5D">
        <w:rPr>
          <w:sz w:val="28"/>
          <w:szCs w:val="28"/>
        </w:rPr>
        <w:t>Конан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Дойля</w:t>
      </w:r>
      <w:proofErr w:type="spellEnd"/>
      <w:r w:rsidRPr="008A0A5D">
        <w:rPr>
          <w:sz w:val="28"/>
          <w:szCs w:val="28"/>
        </w:rPr>
        <w:t>, а также роман «Дети капитана Гранта» Жюль Верна.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 xml:space="preserve">II. Атака с выбором </w:t>
      </w:r>
      <w:proofErr w:type="spellStart"/>
      <w:r w:rsidRPr="008A0A5D">
        <w:rPr>
          <w:b/>
          <w:bCs/>
          <w:sz w:val="28"/>
          <w:szCs w:val="28"/>
        </w:rPr>
        <w:t>шифртекста</w:t>
      </w:r>
      <w:proofErr w:type="spellEnd"/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chosen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ciphertext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имеет возможность выбрать необходимое количество криптограмм и получить соответствующие им открытые тексты.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может воспользоваться устройством расшифрования один или несколько раз для получения шифротекста в расшифрованном виде. Используя полученные данные, он может попытаться восстановить секретный ключ для расшифровки.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 xml:space="preserve">III. Адаптивная атака с выбором </w:t>
      </w:r>
      <w:proofErr w:type="spellStart"/>
      <w:r w:rsidRPr="008A0A5D">
        <w:rPr>
          <w:b/>
          <w:bCs/>
          <w:sz w:val="28"/>
          <w:szCs w:val="28"/>
        </w:rPr>
        <w:t>шифртекста</w:t>
      </w:r>
      <w:proofErr w:type="spellEnd"/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adaptive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chosen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ciphertext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имеет возможность выбирать новые шифрограммы для расшифровки с учетом того, что ему известна некоторая информация из предыдущих сообщений. В некоторых криптографических протоколах при получении шифрограммы, несоответствующей стандарту (содержащей ошибки), отправитель получает ответное сообщение, иногда с детализированным описанием этапа проверки и причины возникновения ошибки.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</w:t>
      </w:r>
      <w:r w:rsidRPr="008A0A5D">
        <w:rPr>
          <w:sz w:val="28"/>
          <w:szCs w:val="28"/>
        </w:rPr>
        <w:lastRenderedPageBreak/>
        <w:t>может использовать эту информацию для последовательной посылки и уточнения параметров криптосистемы.</w:t>
      </w:r>
    </w:p>
    <w:p w:rsid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>IV. Атака с известным открытым текстом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known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plaintext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То же, что и предыдущая, но противник для некоторых шифрограмм получает в свое распоряжение соответствующие им открытые сообщения. Во время «холодной войны» американские дипломаты в Москве пользовались шифровальными машинами, получившими кодовое название «бриллианты». Оборудование располагалось на девятом этаже здания посольства США в особо защищенном помещении, называвшемся узлом связи. Внутри этого помещения была еще одна комната, где шифровальные машины зашифровывали и расшифровывали шифрограммы, которыми обменивались посольство и штаб-квартира ЦРУ в Лэнгли (штат Виргиния). В другой части узла связи другие машины передавали перехваченную АНБ информацию или вели обмен сообщениями между Госдепартаментом и его представителями в Москве. Чтобы обеспечить как можно более полную защиту этого помещения, были предприняты особые меры безопасности в отношении его стен, электропроводки, линий электропитания и подачи воздуха. Сами шифровальные машины представляли собой новейшую разработку АНБ с цифровыми кодами на магнитных лентах, которые менялись каждые 24 часа. Кроме того, каждое сообщение пропускалось через две машины, </w:t>
      </w:r>
      <w:proofErr w:type="spellStart"/>
      <w:r w:rsidRPr="008A0A5D">
        <w:rPr>
          <w:sz w:val="28"/>
          <w:szCs w:val="28"/>
        </w:rPr>
        <w:t>зашифровываясь</w:t>
      </w:r>
      <w:proofErr w:type="spellEnd"/>
      <w:r w:rsidRPr="008A0A5D">
        <w:rPr>
          <w:sz w:val="28"/>
          <w:szCs w:val="28"/>
        </w:rPr>
        <w:t xml:space="preserve"> дважды. Все это создавало впечатление неуязвимости как узла связи, так и «бриллиантов». Но, несмотря на все меры безопасности, русские сумели тайно подменить «чистые» кабели электропитания шифровальных машин. Таким образом они смогли обойти электронные фильтры защиты и улавливали сигналы напрямую с «бриллиантов». В печатающих устройствах шифровальных машин были заменены печатные платы и кремниевые микросхемы, что позволило агентам КГБ снимать и записывать незашифрованные сигналы с линий связи и принтеров. Получив в свое распоряжение открытый текст, они имели возможность затем сравнить его с зашифрованными сообщениями и найти ключи шифрования. 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>V. Атака с выбором открытого текста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chosen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plaintext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обладает определённым числом открытых текстов и соответствующих шифротекстов, кроме того, он имеет возможность зашифровать несколько предварительно выбранных открытых текстов (до начала атаки). Разновидности: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временный доступ к шифрующему устройству</w:t>
      </w:r>
      <w:r w:rsidRPr="008A0A5D">
        <w:rPr>
          <w:sz w:val="28"/>
          <w:szCs w:val="28"/>
        </w:rPr>
        <w:t xml:space="preserve"> - американским спецслужбам удалось, подкупив охрану, выкрасть из японского посольства шифровальную машину на два дня. Возможность взлома машины была исключена, так как это бы привело к раскрытию операции и к смене всех ключей. Зато, американцы получили возможность осуществить атаку японского шифра на основе подобранного открытого текста;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lastRenderedPageBreak/>
        <w:t xml:space="preserve">- </w:t>
      </w:r>
      <w:r w:rsidRPr="008A0A5D">
        <w:rPr>
          <w:b/>
          <w:bCs/>
          <w:sz w:val="28"/>
          <w:szCs w:val="28"/>
        </w:rPr>
        <w:t>использование информации о структуре сообщений или стандартных фразах</w:t>
      </w:r>
      <w:r w:rsidRPr="008A0A5D">
        <w:rPr>
          <w:sz w:val="28"/>
          <w:szCs w:val="28"/>
        </w:rPr>
        <w:t xml:space="preserve"> – </w:t>
      </w:r>
      <w:proofErr w:type="spellStart"/>
      <w:r w:rsidRPr="008A0A5D">
        <w:rPr>
          <w:sz w:val="28"/>
          <w:szCs w:val="28"/>
        </w:rPr>
        <w:t>криптоаналитики</w:t>
      </w:r>
      <w:proofErr w:type="spellEnd"/>
      <w:r w:rsidRPr="008A0A5D">
        <w:rPr>
          <w:sz w:val="28"/>
          <w:szCs w:val="28"/>
        </w:rPr>
        <w:t xml:space="preserve"> из </w:t>
      </w:r>
      <w:proofErr w:type="spellStart"/>
      <w:r w:rsidRPr="008A0A5D">
        <w:rPr>
          <w:sz w:val="28"/>
          <w:szCs w:val="28"/>
        </w:rPr>
        <w:t>Блетчли</w:t>
      </w:r>
      <w:proofErr w:type="spellEnd"/>
      <w:r w:rsidRPr="008A0A5D">
        <w:rPr>
          <w:sz w:val="28"/>
          <w:szCs w:val="28"/>
        </w:rPr>
        <w:t xml:space="preserve">-Парка могли определить открытый текст сообщений в зависимости от того, когда эти сообщения были посланы. Например, ежедневный отчет о погоде посылался немецкими связистами в одно и то же время. По той причине, что военные доклады имеют определенную структуру, </w:t>
      </w:r>
      <w:proofErr w:type="spellStart"/>
      <w:r w:rsidRPr="008A0A5D">
        <w:rPr>
          <w:sz w:val="28"/>
          <w:szCs w:val="28"/>
        </w:rPr>
        <w:t>криптоаналитикам</w:t>
      </w:r>
      <w:proofErr w:type="spellEnd"/>
      <w:r w:rsidRPr="008A0A5D">
        <w:rPr>
          <w:sz w:val="28"/>
          <w:szCs w:val="28"/>
        </w:rPr>
        <w:t xml:space="preserve"> удавалось расшифровывать остальную информацию, пользуясь данными о погоде в той местности. Другим ярким примером являлись перехваченные сообщения офицера африканского корпуса, который постоянно отсылал «Нечего докладывать». Другие операторы тоже часто использовали стандартные ответы или приветствия;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перебор ключей по словарю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dictionary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 –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шифрует слова и фразы, наличие которых предполагается в шифрограмме, с использованием различных ключей. Совпадение зашифрованных слов и фраз с частями шифрограммы может говорить об обнаружении ключа;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 xml:space="preserve">получение документа и </w:t>
      </w:r>
      <w:hyperlink r:id="rId6" w:history="1">
        <w:r w:rsidRPr="008A0A5D">
          <w:rPr>
            <w:rStyle w:val="a4"/>
            <w:b/>
            <w:bCs/>
            <w:color w:val="auto"/>
            <w:sz w:val="28"/>
            <w:szCs w:val="28"/>
            <w:u w:val="none"/>
          </w:rPr>
          <w:t>ЭЦП</w:t>
        </w:r>
      </w:hyperlink>
      <w:r w:rsidRPr="008A0A5D">
        <w:rPr>
          <w:b/>
          <w:bCs/>
          <w:sz w:val="28"/>
          <w:szCs w:val="28"/>
        </w:rPr>
        <w:t xml:space="preserve"> к нему</w:t>
      </w:r>
      <w:r w:rsidRPr="008A0A5D">
        <w:rPr>
          <w:sz w:val="28"/>
          <w:szCs w:val="28"/>
        </w:rPr>
        <w:t>, сгенерированной с помощью закрытого ключа.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bookmarkStart w:id="1" w:name="aaot"/>
      <w:bookmarkEnd w:id="1"/>
      <w:r w:rsidRPr="008A0A5D">
        <w:rPr>
          <w:b/>
          <w:bCs/>
          <w:sz w:val="28"/>
          <w:szCs w:val="28"/>
        </w:rPr>
        <w:t>VI. Адаптивная атака с выбором открытого текста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adaptive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chosen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plaintext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имеет возможность выбирать новые открытые тексты с учетом того, что ему известна некоторая информация из предыдущих сообщений. Т.е. он может получить пары «открытое сообщение – шифрограмма», в </w:t>
      </w:r>
      <w:proofErr w:type="spellStart"/>
      <w:r w:rsidRPr="008A0A5D">
        <w:rPr>
          <w:sz w:val="28"/>
          <w:szCs w:val="28"/>
        </w:rPr>
        <w:t>т.ч</w:t>
      </w:r>
      <w:proofErr w:type="spellEnd"/>
      <w:r w:rsidRPr="008A0A5D">
        <w:rPr>
          <w:sz w:val="28"/>
          <w:szCs w:val="28"/>
        </w:rPr>
        <w:t>. и после начала атаки. Разновидности: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провоцирование противника на использование в сообщениях определенных слов или фраз</w:t>
      </w:r>
      <w:r w:rsidRPr="008A0A5D">
        <w:rPr>
          <w:sz w:val="28"/>
          <w:szCs w:val="28"/>
        </w:rPr>
        <w:t xml:space="preserve"> – во время Второй мировой в </w:t>
      </w:r>
      <w:proofErr w:type="spellStart"/>
      <w:r w:rsidRPr="008A0A5D">
        <w:rPr>
          <w:sz w:val="28"/>
          <w:szCs w:val="28"/>
        </w:rPr>
        <w:t>Блетчли</w:t>
      </w:r>
      <w:proofErr w:type="spellEnd"/>
      <w:r w:rsidRPr="008A0A5D">
        <w:rPr>
          <w:sz w:val="28"/>
          <w:szCs w:val="28"/>
        </w:rPr>
        <w:t xml:space="preserve">-Парк был придуман следующий способ заставить немцев отсылать определенные сообщения. По просьбе </w:t>
      </w:r>
      <w:proofErr w:type="spellStart"/>
      <w:r w:rsidRPr="008A0A5D">
        <w:rPr>
          <w:sz w:val="28"/>
          <w:szCs w:val="28"/>
        </w:rPr>
        <w:t>криптоаналитиков</w:t>
      </w:r>
      <w:proofErr w:type="spellEnd"/>
      <w:r w:rsidRPr="008A0A5D">
        <w:rPr>
          <w:sz w:val="28"/>
          <w:szCs w:val="28"/>
        </w:rPr>
        <w:t xml:space="preserve"> Королевские </w:t>
      </w:r>
      <w:proofErr w:type="spellStart"/>
      <w:r w:rsidRPr="008A0A5D">
        <w:rPr>
          <w:sz w:val="28"/>
          <w:szCs w:val="28"/>
        </w:rPr>
        <w:t>военновоздушные</w:t>
      </w:r>
      <w:proofErr w:type="spellEnd"/>
      <w:r w:rsidRPr="008A0A5D">
        <w:rPr>
          <w:sz w:val="28"/>
          <w:szCs w:val="28"/>
        </w:rPr>
        <w:t xml:space="preserve"> силы Великобритании минировали определенные участки Северного моря, этот процесс был назван «Садоводством» (англ. «</w:t>
      </w:r>
      <w:proofErr w:type="spellStart"/>
      <w:r w:rsidRPr="008A0A5D">
        <w:rPr>
          <w:sz w:val="28"/>
          <w:szCs w:val="28"/>
        </w:rPr>
        <w:t>gardening</w:t>
      </w:r>
      <w:proofErr w:type="spellEnd"/>
      <w:r w:rsidRPr="008A0A5D">
        <w:rPr>
          <w:sz w:val="28"/>
          <w:szCs w:val="28"/>
        </w:rPr>
        <w:t>»). Практически сразу после этого немцами посылались зашифрованные сообщения, включающие слово «мины» и названия мест, где они были сброшены;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дифференциальный криптоанализ</w:t>
      </w:r>
      <w:r w:rsidRPr="008A0A5D">
        <w:rPr>
          <w:sz w:val="28"/>
          <w:szCs w:val="28"/>
        </w:rPr>
        <w:t xml:space="preserve"> – метод вскрытия симметричных блочных шифров (и других криптографических примитивов, в частности, хеш-функций), основанный на изучении разностей между шифруемыми значениями на различных раундах для пары подобранных открытых сообщений при их шифровании с одним и тем же ключом. Предложен в 1990 г. израильскими специалистами Эли </w:t>
      </w:r>
      <w:proofErr w:type="spellStart"/>
      <w:r w:rsidRPr="008A0A5D">
        <w:rPr>
          <w:sz w:val="28"/>
          <w:szCs w:val="28"/>
        </w:rPr>
        <w:t>Бихамом</w:t>
      </w:r>
      <w:proofErr w:type="spellEnd"/>
      <w:r w:rsidRPr="008A0A5D">
        <w:rPr>
          <w:sz w:val="28"/>
          <w:szCs w:val="28"/>
        </w:rPr>
        <w:t xml:space="preserve"> и </w:t>
      </w:r>
      <w:proofErr w:type="spellStart"/>
      <w:r w:rsidRPr="008A0A5D">
        <w:rPr>
          <w:sz w:val="28"/>
          <w:szCs w:val="28"/>
        </w:rPr>
        <w:t>Ади</w:t>
      </w:r>
      <w:proofErr w:type="spellEnd"/>
      <w:r w:rsidRPr="008A0A5D">
        <w:rPr>
          <w:sz w:val="28"/>
          <w:szCs w:val="28"/>
        </w:rPr>
        <w:t xml:space="preserve"> Шамиром. Является статистической атакой, в результате работы которой предлагается список наиболее вероятных ключей шифрования. </w:t>
      </w:r>
      <w:r w:rsidRPr="008A0A5D">
        <w:rPr>
          <w:sz w:val="28"/>
          <w:szCs w:val="28"/>
        </w:rPr>
        <w:lastRenderedPageBreak/>
        <w:t xml:space="preserve">Дифференциальный криптоанализ применим для взлома </w:t>
      </w:r>
      <w:hyperlink r:id="rId7" w:anchor="p72" w:history="1">
        <w:r w:rsidRPr="008A0A5D">
          <w:rPr>
            <w:rStyle w:val="a4"/>
            <w:color w:val="auto"/>
            <w:sz w:val="28"/>
            <w:szCs w:val="28"/>
            <w:u w:val="none"/>
          </w:rPr>
          <w:t>DES</w:t>
        </w:r>
      </w:hyperlink>
      <w:r w:rsidRPr="008A0A5D">
        <w:rPr>
          <w:sz w:val="28"/>
          <w:szCs w:val="28"/>
        </w:rPr>
        <w:t xml:space="preserve">, FEAL и некоторые других шифров, как правило, разработанных ранее начала 90-х. Количество раундов современных шифров (AES, </w:t>
      </w:r>
      <w:proofErr w:type="spellStart"/>
      <w:r w:rsidRPr="008A0A5D">
        <w:rPr>
          <w:sz w:val="28"/>
          <w:szCs w:val="28"/>
        </w:rPr>
        <w:t>Camellia</w:t>
      </w:r>
      <w:proofErr w:type="spellEnd"/>
      <w:r w:rsidRPr="008A0A5D">
        <w:rPr>
          <w:sz w:val="28"/>
          <w:szCs w:val="28"/>
        </w:rPr>
        <w:t xml:space="preserve"> и др.) рассчитывалось с учетом обеспечения стойкости, в </w:t>
      </w:r>
      <w:proofErr w:type="spellStart"/>
      <w:r w:rsidRPr="008A0A5D">
        <w:rPr>
          <w:sz w:val="28"/>
          <w:szCs w:val="28"/>
        </w:rPr>
        <w:t>т.ч</w:t>
      </w:r>
      <w:proofErr w:type="spellEnd"/>
      <w:r w:rsidRPr="008A0A5D">
        <w:rPr>
          <w:sz w:val="28"/>
          <w:szCs w:val="28"/>
        </w:rPr>
        <w:t xml:space="preserve">. и к дифференциальному </w:t>
      </w:r>
      <w:proofErr w:type="spellStart"/>
      <w:r w:rsidRPr="008A0A5D">
        <w:rPr>
          <w:sz w:val="28"/>
          <w:szCs w:val="28"/>
        </w:rPr>
        <w:t>криптоанализу</w:t>
      </w:r>
      <w:proofErr w:type="spellEnd"/>
      <w:r w:rsidRPr="008A0A5D">
        <w:rPr>
          <w:sz w:val="28"/>
          <w:szCs w:val="28"/>
        </w:rPr>
        <w:t>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интегральный криптоанализ</w:t>
      </w:r>
      <w:r w:rsidRPr="008A0A5D">
        <w:rPr>
          <w:sz w:val="28"/>
          <w:szCs w:val="28"/>
        </w:rPr>
        <w:t xml:space="preserve"> – аналогичен дифференциальному </w:t>
      </w:r>
      <w:proofErr w:type="spellStart"/>
      <w:r w:rsidRPr="008A0A5D">
        <w:rPr>
          <w:sz w:val="28"/>
          <w:szCs w:val="28"/>
        </w:rPr>
        <w:t>криптоанализу</w:t>
      </w:r>
      <w:proofErr w:type="spellEnd"/>
      <w:r w:rsidRPr="008A0A5D">
        <w:rPr>
          <w:sz w:val="28"/>
          <w:szCs w:val="28"/>
        </w:rPr>
        <w:t xml:space="preserve">, но в отличие от него рассматривает воздействие алгоритма не на пару, а сразу на множество открытых текстов. Впервые применен в 1997 г. Ларсом </w:t>
      </w:r>
      <w:proofErr w:type="spellStart"/>
      <w:r w:rsidRPr="008A0A5D">
        <w:rPr>
          <w:sz w:val="28"/>
          <w:szCs w:val="28"/>
        </w:rPr>
        <w:t>Кнудсеном</w:t>
      </w:r>
      <w:proofErr w:type="spellEnd"/>
      <w:r w:rsidRPr="008A0A5D">
        <w:rPr>
          <w:sz w:val="28"/>
          <w:szCs w:val="28"/>
        </w:rPr>
        <w:t>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линейный криптоанализ</w:t>
      </w:r>
      <w:r w:rsidRPr="008A0A5D">
        <w:rPr>
          <w:sz w:val="28"/>
          <w:szCs w:val="28"/>
        </w:rPr>
        <w:t xml:space="preserve"> – метод вскрытия шифра, использующий линейные приближения для описания его работы. Линейный криптоанализ был изобретён японским </w:t>
      </w:r>
      <w:proofErr w:type="spellStart"/>
      <w:r w:rsidRPr="008A0A5D">
        <w:rPr>
          <w:sz w:val="28"/>
          <w:szCs w:val="28"/>
        </w:rPr>
        <w:t>криптологом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Мицуру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Мацуи</w:t>
      </w:r>
      <w:proofErr w:type="spellEnd"/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Mitsuru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Matsui</w:t>
      </w:r>
      <w:proofErr w:type="spellEnd"/>
      <w:r w:rsidRPr="008A0A5D">
        <w:rPr>
          <w:sz w:val="28"/>
          <w:szCs w:val="28"/>
        </w:rPr>
        <w:t xml:space="preserve">). Предложенный им в 1993 г. алгоритм был изначально направлен на вскрытие </w:t>
      </w:r>
      <w:hyperlink r:id="rId8" w:anchor="p72" w:history="1">
        <w:r w:rsidRPr="008A0A5D">
          <w:rPr>
            <w:rStyle w:val="a4"/>
            <w:color w:val="auto"/>
            <w:sz w:val="28"/>
            <w:szCs w:val="28"/>
            <w:u w:val="none"/>
          </w:rPr>
          <w:t>DES</w:t>
        </w:r>
      </w:hyperlink>
      <w:r w:rsidRPr="008A0A5D">
        <w:rPr>
          <w:sz w:val="28"/>
          <w:szCs w:val="28"/>
        </w:rPr>
        <w:t xml:space="preserve"> и FEAL. Впоследствии линейный криптоанализ был распространён и на другие алгоритмы. На сегодняшний день наряду с дифференциальным </w:t>
      </w:r>
      <w:proofErr w:type="spellStart"/>
      <w:r w:rsidRPr="008A0A5D">
        <w:rPr>
          <w:sz w:val="28"/>
          <w:szCs w:val="28"/>
        </w:rPr>
        <w:t>криптоанализом</w:t>
      </w:r>
      <w:proofErr w:type="spellEnd"/>
      <w:r w:rsidRPr="008A0A5D">
        <w:rPr>
          <w:sz w:val="28"/>
          <w:szCs w:val="28"/>
        </w:rPr>
        <w:t xml:space="preserve"> является одним из наиболее распространённых методов вскрытия блочных шифров. Разработаны атаки на блочные и потоковые шифры. Криптоанализ выполняется в два шага. Первый – построение линейных соотношений между открытым текстом, шифрограммой и ключом, которые справедливы с высокой вероятностью. Второй – использование этих соотношений вместе с известными парами «открытый текст – шифрограмма» для получения битов ключа;</w:t>
      </w:r>
    </w:p>
    <w:p w:rsidR="008A0A5D" w:rsidRPr="008A0A5D" w:rsidRDefault="008A0A5D" w:rsidP="008A0A5D">
      <w:pPr>
        <w:pStyle w:val="a3"/>
        <w:ind w:left="800"/>
        <w:jc w:val="both"/>
        <w:rPr>
          <w:sz w:val="28"/>
          <w:szCs w:val="28"/>
        </w:rPr>
      </w:pPr>
      <w:r w:rsidRPr="008A0A5D">
        <w:rPr>
          <w:sz w:val="28"/>
          <w:szCs w:val="28"/>
        </w:rPr>
        <w:t xml:space="preserve">- </w:t>
      </w:r>
      <w:r w:rsidRPr="008A0A5D">
        <w:rPr>
          <w:b/>
          <w:bCs/>
          <w:sz w:val="28"/>
          <w:szCs w:val="28"/>
        </w:rPr>
        <w:t>использование открытых ключей в ассиметричных системах</w:t>
      </w:r>
      <w:r w:rsidRPr="008A0A5D">
        <w:rPr>
          <w:sz w:val="28"/>
          <w:szCs w:val="28"/>
        </w:rPr>
        <w:t xml:space="preserve"> –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имеет возможность получить шифротекст, соответствующий выбранному сообщению, на основе открытого ключа.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>VII. Атака на основе связанных ключей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related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key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знает не сами ключи, а некоторые различия (соотношения) между ними. Множество реальных систем используют разные ключи, связанные известным соотношением. Например, для каждого нового сообщения предыдущее значение ключа увеличивается на единицу.</w:t>
      </w:r>
    </w:p>
    <w:p w:rsidR="008A0A5D" w:rsidRPr="008A0A5D" w:rsidRDefault="008A0A5D" w:rsidP="008A0A5D">
      <w:pPr>
        <w:pStyle w:val="a3"/>
        <w:ind w:firstLine="400"/>
        <w:jc w:val="both"/>
        <w:rPr>
          <w:sz w:val="28"/>
          <w:szCs w:val="28"/>
        </w:rPr>
      </w:pPr>
      <w:r w:rsidRPr="008A0A5D">
        <w:rPr>
          <w:b/>
          <w:bCs/>
          <w:sz w:val="28"/>
          <w:szCs w:val="28"/>
        </w:rPr>
        <w:t>VIII. Атака с выбором ключа</w:t>
      </w:r>
      <w:r w:rsidRPr="008A0A5D">
        <w:rPr>
          <w:sz w:val="28"/>
          <w:szCs w:val="28"/>
        </w:rPr>
        <w:t xml:space="preserve"> (</w:t>
      </w:r>
      <w:proofErr w:type="spellStart"/>
      <w:r w:rsidRPr="008A0A5D">
        <w:rPr>
          <w:sz w:val="28"/>
          <w:szCs w:val="28"/>
        </w:rPr>
        <w:t>chosen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key</w:t>
      </w:r>
      <w:proofErr w:type="spellEnd"/>
      <w:r w:rsidRPr="008A0A5D">
        <w:rPr>
          <w:sz w:val="28"/>
          <w:szCs w:val="28"/>
        </w:rPr>
        <w:t xml:space="preserve"> </w:t>
      </w:r>
      <w:proofErr w:type="spellStart"/>
      <w:r w:rsidRPr="008A0A5D">
        <w:rPr>
          <w:sz w:val="28"/>
          <w:szCs w:val="28"/>
        </w:rPr>
        <w:t>attack</w:t>
      </w:r>
      <w:proofErr w:type="spellEnd"/>
      <w:r w:rsidRPr="008A0A5D">
        <w:rPr>
          <w:sz w:val="28"/>
          <w:szCs w:val="28"/>
        </w:rPr>
        <w:t xml:space="preserve">). </w:t>
      </w:r>
      <w:proofErr w:type="spellStart"/>
      <w:r w:rsidRPr="008A0A5D">
        <w:rPr>
          <w:sz w:val="28"/>
          <w:szCs w:val="28"/>
        </w:rPr>
        <w:t>Криптоаналитик</w:t>
      </w:r>
      <w:proofErr w:type="spellEnd"/>
      <w:r w:rsidRPr="008A0A5D">
        <w:rPr>
          <w:sz w:val="28"/>
          <w:szCs w:val="28"/>
        </w:rPr>
        <w:t xml:space="preserve"> задает часть ключа, а на оставшуюся часть ключа выполняет атаку на основе связанных ключей.</w:t>
      </w:r>
    </w:p>
    <w:p w:rsidR="008E532E" w:rsidRPr="00294941" w:rsidRDefault="008E532E" w:rsidP="008E53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532E" w:rsidRPr="002D5DCB" w:rsidRDefault="008E532E" w:rsidP="008E532E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32E" w:rsidRPr="008A0A5D" w:rsidRDefault="008E532E" w:rsidP="00B8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532E" w:rsidRPr="008A0A5D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2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6EB9"/>
    <w:rsid w:val="000938F0"/>
    <w:rsid w:val="000A247D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70A8F"/>
    <w:rsid w:val="00174CE4"/>
    <w:rsid w:val="00177615"/>
    <w:rsid w:val="00177779"/>
    <w:rsid w:val="001A076E"/>
    <w:rsid w:val="001A590F"/>
    <w:rsid w:val="001B49F1"/>
    <w:rsid w:val="001C3098"/>
    <w:rsid w:val="001C58AD"/>
    <w:rsid w:val="001D76BE"/>
    <w:rsid w:val="001F6D52"/>
    <w:rsid w:val="001F7F94"/>
    <w:rsid w:val="0020360D"/>
    <w:rsid w:val="00236B34"/>
    <w:rsid w:val="00244419"/>
    <w:rsid w:val="00246789"/>
    <w:rsid w:val="00251083"/>
    <w:rsid w:val="00252B2D"/>
    <w:rsid w:val="0026289A"/>
    <w:rsid w:val="00266715"/>
    <w:rsid w:val="00274A31"/>
    <w:rsid w:val="002756BB"/>
    <w:rsid w:val="00282221"/>
    <w:rsid w:val="002A2CAF"/>
    <w:rsid w:val="002B53C3"/>
    <w:rsid w:val="002C5598"/>
    <w:rsid w:val="002D1C7A"/>
    <w:rsid w:val="002D3F4A"/>
    <w:rsid w:val="002E3FB2"/>
    <w:rsid w:val="002E4B38"/>
    <w:rsid w:val="00321AC0"/>
    <w:rsid w:val="00326896"/>
    <w:rsid w:val="00327122"/>
    <w:rsid w:val="00342384"/>
    <w:rsid w:val="00346C20"/>
    <w:rsid w:val="0037385B"/>
    <w:rsid w:val="00377D65"/>
    <w:rsid w:val="00384511"/>
    <w:rsid w:val="003B4824"/>
    <w:rsid w:val="003C4144"/>
    <w:rsid w:val="003D150D"/>
    <w:rsid w:val="003E4547"/>
    <w:rsid w:val="00400C1E"/>
    <w:rsid w:val="00403E98"/>
    <w:rsid w:val="00407BFF"/>
    <w:rsid w:val="00413D2F"/>
    <w:rsid w:val="004417E1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423DB"/>
    <w:rsid w:val="0055796D"/>
    <w:rsid w:val="00561271"/>
    <w:rsid w:val="0056621C"/>
    <w:rsid w:val="00582025"/>
    <w:rsid w:val="0058509A"/>
    <w:rsid w:val="00594B1E"/>
    <w:rsid w:val="005B758E"/>
    <w:rsid w:val="005D08C1"/>
    <w:rsid w:val="005D13A9"/>
    <w:rsid w:val="005D62F5"/>
    <w:rsid w:val="00600809"/>
    <w:rsid w:val="00601882"/>
    <w:rsid w:val="00633887"/>
    <w:rsid w:val="00643FD1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73EB1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94D08"/>
    <w:rsid w:val="008A0A5D"/>
    <w:rsid w:val="008A0D7D"/>
    <w:rsid w:val="008A163B"/>
    <w:rsid w:val="008B595C"/>
    <w:rsid w:val="008B7AF6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66569"/>
    <w:rsid w:val="00983B58"/>
    <w:rsid w:val="00994872"/>
    <w:rsid w:val="00996B36"/>
    <w:rsid w:val="009C17DF"/>
    <w:rsid w:val="009C4EA8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5040F"/>
    <w:rsid w:val="00A64355"/>
    <w:rsid w:val="00A77054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7233"/>
    <w:rsid w:val="00BE5508"/>
    <w:rsid w:val="00BF02F7"/>
    <w:rsid w:val="00C02B96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2FC3"/>
    <w:rsid w:val="00C8544F"/>
    <w:rsid w:val="00C86D09"/>
    <w:rsid w:val="00CC0FBC"/>
    <w:rsid w:val="00CD5A77"/>
    <w:rsid w:val="00CE4794"/>
    <w:rsid w:val="00CF3F1B"/>
    <w:rsid w:val="00D20C1F"/>
    <w:rsid w:val="00D25D8C"/>
    <w:rsid w:val="00D376A0"/>
    <w:rsid w:val="00D61A2D"/>
    <w:rsid w:val="00D757AC"/>
    <w:rsid w:val="00D77C55"/>
    <w:rsid w:val="00D97075"/>
    <w:rsid w:val="00DB4505"/>
    <w:rsid w:val="00DC3192"/>
    <w:rsid w:val="00DD022F"/>
    <w:rsid w:val="00DD0476"/>
    <w:rsid w:val="00DD42EA"/>
    <w:rsid w:val="00DE1590"/>
    <w:rsid w:val="00DE6510"/>
    <w:rsid w:val="00DF044E"/>
    <w:rsid w:val="00DF47A9"/>
    <w:rsid w:val="00E1266F"/>
    <w:rsid w:val="00E22B08"/>
    <w:rsid w:val="00E2394A"/>
    <w:rsid w:val="00E33FF8"/>
    <w:rsid w:val="00E3575B"/>
    <w:rsid w:val="00E53855"/>
    <w:rsid w:val="00E75338"/>
    <w:rsid w:val="00E91D34"/>
    <w:rsid w:val="00E91DDD"/>
    <w:rsid w:val="00EA7C2A"/>
    <w:rsid w:val="00EB0D9D"/>
    <w:rsid w:val="00EB679C"/>
    <w:rsid w:val="00EC4EBD"/>
    <w:rsid w:val="00EF6234"/>
    <w:rsid w:val="00F0007D"/>
    <w:rsid w:val="00F2433C"/>
    <w:rsid w:val="00F30DAD"/>
    <w:rsid w:val="00F31517"/>
    <w:rsid w:val="00F42B53"/>
    <w:rsid w:val="00F6436B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nisimovkhv/learning/kripto/lecture/tema7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ite/anisimovkhv/learning/kripto/lecture/tem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anisimovkhv/learning/kripto/lecture/tema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52D3-B77C-4FC8-B9D0-C43A0E1C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10</cp:revision>
  <dcterms:created xsi:type="dcterms:W3CDTF">2016-09-27T10:39:00Z</dcterms:created>
  <dcterms:modified xsi:type="dcterms:W3CDTF">2016-09-28T06:29:00Z</dcterms:modified>
</cp:coreProperties>
</file>